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DD" w:rsidRPr="00E171DD" w:rsidRDefault="00E171DD" w:rsidP="00E171DD">
      <w:pPr>
        <w:pStyle w:val="1"/>
        <w:spacing w:before="120" w:after="0" w:line="360" w:lineRule="auto"/>
        <w:jc w:val="center"/>
        <w:rPr>
          <w:rFonts w:ascii="Times New Roman" w:eastAsia="黑体" w:hAnsi="Times New Roman"/>
          <w:b w:val="0"/>
          <w:color w:val="000000"/>
          <w:kern w:val="2"/>
          <w:szCs w:val="32"/>
        </w:rPr>
      </w:pPr>
      <w:r w:rsidRPr="00E171DD">
        <w:rPr>
          <w:rFonts w:ascii="Times New Roman" w:eastAsia="黑体" w:hAnsi="Times New Roman" w:hint="eastAsia"/>
          <w:b w:val="0"/>
          <w:color w:val="000000"/>
          <w:kern w:val="2"/>
          <w:szCs w:val="32"/>
        </w:rPr>
        <w:t>大学生预备党员网络培训必修课程列表</w:t>
      </w:r>
    </w:p>
    <w:tbl>
      <w:tblPr>
        <w:tblStyle w:val="a3"/>
        <w:tblW w:w="8719" w:type="dxa"/>
        <w:tblLayout w:type="fixed"/>
        <w:tblLook w:val="04A0" w:firstRow="1" w:lastRow="0" w:firstColumn="1" w:lastColumn="0" w:noHBand="0" w:noVBand="1"/>
      </w:tblPr>
      <w:tblGrid>
        <w:gridCol w:w="941"/>
        <w:gridCol w:w="4320"/>
        <w:gridCol w:w="941"/>
        <w:gridCol w:w="2517"/>
      </w:tblGrid>
      <w:tr w:rsidR="00E171DD" w:rsidTr="00995CCE">
        <w:trPr>
          <w:trHeight w:val="567"/>
        </w:trPr>
        <w:tc>
          <w:tcPr>
            <w:tcW w:w="941" w:type="dxa"/>
            <w:vAlign w:val="center"/>
          </w:tcPr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  <w:t>课程</w:t>
            </w:r>
          </w:p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  <w:t>模块</w:t>
            </w: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  <w:t>职务职称</w:t>
            </w:r>
          </w:p>
        </w:tc>
      </w:tr>
      <w:tr w:rsidR="00E171DD" w:rsidTr="00995CCE">
        <w:trPr>
          <w:trHeight w:val="624"/>
        </w:trPr>
        <w:tc>
          <w:tcPr>
            <w:tcW w:w="941" w:type="dxa"/>
            <w:vMerge w:val="restart"/>
            <w:vAlign w:val="center"/>
          </w:tcPr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习近平新时代中国</w:t>
            </w:r>
          </w:p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特色</w:t>
            </w:r>
          </w:p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社会</w:t>
            </w:r>
          </w:p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主义</w:t>
            </w:r>
          </w:p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理论</w:t>
            </w: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开辟“中国之治”新境界——十九届四中全会总体精神解读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许耀桐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中共中央党校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国家行政学院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教授</w:t>
            </w:r>
          </w:p>
        </w:tc>
      </w:tr>
      <w:tr w:rsidR="00E171DD" w:rsidTr="00995CCE">
        <w:trPr>
          <w:trHeight w:val="624"/>
        </w:trPr>
        <w:tc>
          <w:tcPr>
            <w:tcW w:w="941" w:type="dxa"/>
            <w:vMerge/>
            <w:vAlign w:val="center"/>
          </w:tcPr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“八个明确”“十四个坚持”的科学体系和丰富内涵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侯衍社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中国人民大学马克思主义学院教授</w:t>
            </w:r>
          </w:p>
        </w:tc>
      </w:tr>
      <w:tr w:rsidR="00E171DD" w:rsidTr="00995CCE">
        <w:trPr>
          <w:trHeight w:val="622"/>
        </w:trPr>
        <w:tc>
          <w:tcPr>
            <w:tcW w:w="941" w:type="dxa"/>
            <w:vMerge/>
          </w:tcPr>
          <w:p w:rsidR="00E171DD" w:rsidRDefault="00E171DD" w:rsidP="00995CCE">
            <w:pPr>
              <w:spacing w:line="360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开启全面建设社会主义现代化国家新征程—关于新时代坚持和发展中国特色社会主义的战略安排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徐庆红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北京化工大学教授</w:t>
            </w:r>
          </w:p>
        </w:tc>
      </w:tr>
      <w:tr w:rsidR="00E171DD" w:rsidTr="00995CCE">
        <w:trPr>
          <w:trHeight w:val="622"/>
        </w:trPr>
        <w:tc>
          <w:tcPr>
            <w:tcW w:w="941" w:type="dxa"/>
            <w:vMerge/>
          </w:tcPr>
          <w:p w:rsidR="00E171DD" w:rsidRDefault="00E171DD" w:rsidP="00995CCE">
            <w:pPr>
              <w:spacing w:line="360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中国共产党领导是中国特色社会主义最本质特征—关于新时代坚持和发展中国特色社会主义的领导力量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徐庆红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北京化工大学教授</w:t>
            </w:r>
          </w:p>
        </w:tc>
      </w:tr>
      <w:tr w:rsidR="00E171DD" w:rsidTr="00995CCE">
        <w:trPr>
          <w:trHeight w:val="622"/>
        </w:trPr>
        <w:tc>
          <w:tcPr>
            <w:tcW w:w="941" w:type="dxa"/>
            <w:vMerge/>
          </w:tcPr>
          <w:p w:rsidR="00E171DD" w:rsidRDefault="00E171DD" w:rsidP="00995CCE">
            <w:pPr>
              <w:spacing w:line="360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坚定文化自信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推动社会主义文化强国建设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范玉刚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中共中央党校（国家行政学院）教授</w:t>
            </w:r>
          </w:p>
        </w:tc>
      </w:tr>
      <w:tr w:rsidR="00E171DD" w:rsidTr="00995CCE">
        <w:trPr>
          <w:trHeight w:val="622"/>
        </w:trPr>
        <w:tc>
          <w:tcPr>
            <w:tcW w:w="941" w:type="dxa"/>
            <w:vMerge/>
          </w:tcPr>
          <w:p w:rsidR="00E171DD" w:rsidRDefault="00E171DD" w:rsidP="00995CCE">
            <w:pPr>
              <w:spacing w:line="360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习近平的政治哲学观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冯颜利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中国社会科学院哲学所副所长</w:t>
            </w:r>
          </w:p>
        </w:tc>
      </w:tr>
      <w:tr w:rsidR="00E171DD" w:rsidTr="00995CCE">
        <w:trPr>
          <w:trHeight w:val="454"/>
        </w:trPr>
        <w:tc>
          <w:tcPr>
            <w:tcW w:w="941" w:type="dxa"/>
            <w:vMerge/>
          </w:tcPr>
          <w:p w:rsidR="00E171DD" w:rsidRDefault="00E171DD" w:rsidP="00995CCE">
            <w:pPr>
              <w:pStyle w:val="1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习式“矛盾”论：正确处理“五对矛盾”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微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课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</w:tr>
      <w:tr w:rsidR="00E171DD" w:rsidTr="00995CCE">
        <w:trPr>
          <w:trHeight w:val="624"/>
        </w:trPr>
        <w:tc>
          <w:tcPr>
            <w:tcW w:w="941" w:type="dxa"/>
            <w:vMerge w:val="restart"/>
            <w:vAlign w:val="center"/>
          </w:tcPr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党史</w:t>
            </w:r>
          </w:p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国史</w:t>
            </w:r>
          </w:p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教育</w:t>
            </w: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新中国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年发展与中国共产党的领导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徐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斌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北京师范大学马克思主义学院教授</w:t>
            </w:r>
          </w:p>
        </w:tc>
      </w:tr>
      <w:tr w:rsidR="00E171DD" w:rsidTr="00995CCE">
        <w:trPr>
          <w:trHeight w:val="907"/>
        </w:trPr>
        <w:tc>
          <w:tcPr>
            <w:tcW w:w="941" w:type="dxa"/>
            <w:vMerge/>
            <w:vAlign w:val="center"/>
          </w:tcPr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从“一边倒”到“大国外交”——建国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周年新中国外交战略的演变及经验总结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宋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中国人民大学国际关系学院教授</w:t>
            </w:r>
          </w:p>
        </w:tc>
      </w:tr>
      <w:tr w:rsidR="00E171DD" w:rsidTr="00995CCE">
        <w:trPr>
          <w:trHeight w:val="624"/>
        </w:trPr>
        <w:tc>
          <w:tcPr>
            <w:tcW w:w="941" w:type="dxa"/>
            <w:vAlign w:val="center"/>
          </w:tcPr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 w:themeColor="text1"/>
                <w:sz w:val="24"/>
                <w:szCs w:val="24"/>
              </w:rPr>
              <w:t>课程</w:t>
            </w:r>
          </w:p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 w:themeColor="text1"/>
                <w:sz w:val="24"/>
                <w:szCs w:val="24"/>
              </w:rPr>
              <w:t>模块</w:t>
            </w: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4"/>
                <w:szCs w:val="24"/>
              </w:rPr>
              <w:t>职务职称</w:t>
            </w:r>
          </w:p>
        </w:tc>
      </w:tr>
      <w:tr w:rsidR="00E171DD" w:rsidTr="00995CCE">
        <w:trPr>
          <w:trHeight w:val="907"/>
        </w:trPr>
        <w:tc>
          <w:tcPr>
            <w:tcW w:w="941" w:type="dxa"/>
            <w:vMerge w:val="restart"/>
            <w:vAlign w:val="center"/>
          </w:tcPr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党史</w:t>
            </w:r>
          </w:p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国史</w:t>
            </w:r>
          </w:p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教育</w:t>
            </w: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中国改革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年若干深层理论思考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常修泽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中国宏观经济研究院教授、清华大学中国经济研究中心研究员</w:t>
            </w:r>
          </w:p>
        </w:tc>
      </w:tr>
      <w:tr w:rsidR="00E171DD" w:rsidTr="00995CCE">
        <w:trPr>
          <w:trHeight w:val="510"/>
        </w:trPr>
        <w:tc>
          <w:tcPr>
            <w:tcW w:w="941" w:type="dxa"/>
            <w:vMerge/>
            <w:vAlign w:val="center"/>
          </w:tcPr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铭记瑞金：第一个全国性红色政权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戴立兴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中国社科院马研院党建党史室主任、研究员</w:t>
            </w:r>
          </w:p>
        </w:tc>
      </w:tr>
      <w:tr w:rsidR="00E171DD" w:rsidTr="00995CCE">
        <w:trPr>
          <w:trHeight w:val="850"/>
        </w:trPr>
        <w:tc>
          <w:tcPr>
            <w:tcW w:w="941" w:type="dxa"/>
            <w:vMerge/>
            <w:vAlign w:val="center"/>
          </w:tcPr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从历史转折看党的初心和使命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王炳林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教育部高等学校社会科学发展研究中心</w:t>
            </w:r>
          </w:p>
          <w:p w:rsidR="00E171DD" w:rsidRDefault="00E171DD" w:rsidP="00995CCE">
            <w:pPr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主任</w:t>
            </w:r>
          </w:p>
        </w:tc>
      </w:tr>
      <w:tr w:rsidR="00E171DD" w:rsidTr="00995CCE">
        <w:trPr>
          <w:trHeight w:val="510"/>
        </w:trPr>
        <w:tc>
          <w:tcPr>
            <w:tcW w:w="941" w:type="dxa"/>
            <w:vMerge w:val="restart"/>
            <w:vAlign w:val="center"/>
          </w:tcPr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党纪</w:t>
            </w:r>
          </w:p>
          <w:p w:rsidR="00E171DD" w:rsidRDefault="00E171DD" w:rsidP="00995CCE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党规</w:t>
            </w: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widowControl/>
              <w:jc w:val="left"/>
              <w:textAlignment w:val="center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新版《中国共产党纪律处分条例》解读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刘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春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widowControl/>
              <w:jc w:val="left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中共中央党校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（国家行政学院）教授</w:t>
            </w:r>
          </w:p>
        </w:tc>
      </w:tr>
      <w:tr w:rsidR="00E171DD" w:rsidTr="00995CCE">
        <w:trPr>
          <w:trHeight w:val="510"/>
        </w:trPr>
        <w:tc>
          <w:tcPr>
            <w:tcW w:w="941" w:type="dxa"/>
            <w:vMerge/>
          </w:tcPr>
          <w:p w:rsidR="00E171DD" w:rsidRDefault="00E171DD" w:rsidP="00995CCE">
            <w:pPr>
              <w:widowControl/>
              <w:spacing w:line="360" w:lineRule="auto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widowControl/>
              <w:jc w:val="left"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/>
                <w:sz w:val="24"/>
                <w:szCs w:val="24"/>
              </w:rPr>
              <w:t>《中国共产党党内监督条例》系列</w:t>
            </w:r>
          </w:p>
          <w:p w:rsidR="00E171DD" w:rsidRDefault="00E171DD" w:rsidP="00995CCE">
            <w:pPr>
              <w:widowControl/>
              <w:jc w:val="left"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/>
                <w:sz w:val="24"/>
                <w:szCs w:val="24"/>
              </w:rPr>
              <w:t>微课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微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课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jc w:val="left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</w:tr>
      <w:tr w:rsidR="00E171DD" w:rsidTr="00995CCE">
        <w:trPr>
          <w:trHeight w:val="510"/>
        </w:trPr>
        <w:tc>
          <w:tcPr>
            <w:tcW w:w="941" w:type="dxa"/>
            <w:vMerge/>
          </w:tcPr>
          <w:p w:rsidR="00E171DD" w:rsidRDefault="00E171DD" w:rsidP="00995CCE">
            <w:pPr>
              <w:widowControl/>
              <w:spacing w:line="360" w:lineRule="auto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widowControl/>
              <w:jc w:val="left"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/>
                <w:sz w:val="24"/>
                <w:szCs w:val="24"/>
              </w:rPr>
              <w:t>《关于新形势下党内政治生活的若干准则》系列微课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微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课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jc w:val="left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</w:tr>
      <w:tr w:rsidR="00E171DD" w:rsidTr="00995CCE">
        <w:trPr>
          <w:trHeight w:val="510"/>
        </w:trPr>
        <w:tc>
          <w:tcPr>
            <w:tcW w:w="941" w:type="dxa"/>
            <w:vMerge/>
          </w:tcPr>
          <w:p w:rsidR="00E171DD" w:rsidRDefault="00E171DD" w:rsidP="00995CCE">
            <w:pPr>
              <w:widowControl/>
              <w:spacing w:line="360" w:lineRule="auto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widowControl/>
              <w:jc w:val="left"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夯实基层党建最后一公里——学习解读《中国共产党党员教育管理工作条例》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widowControl/>
              <w:jc w:val="center"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陈冬生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widowControl/>
              <w:jc w:val="left"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中共中央党校（国家行政学院）教授</w:t>
            </w:r>
          </w:p>
        </w:tc>
      </w:tr>
      <w:tr w:rsidR="00E171DD" w:rsidTr="00995CCE">
        <w:trPr>
          <w:trHeight w:val="397"/>
        </w:trPr>
        <w:tc>
          <w:tcPr>
            <w:tcW w:w="941" w:type="dxa"/>
            <w:vMerge w:val="restart"/>
            <w:vAlign w:val="center"/>
          </w:tcPr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lastRenderedPageBreak/>
              <w:t>预备</w:t>
            </w:r>
          </w:p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党员</w:t>
            </w:r>
          </w:p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的教育考察和转正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/>
                <w:sz w:val="24"/>
                <w:szCs w:val="24"/>
              </w:rPr>
              <w:t>党员预备期的含义与意义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微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课</w:t>
            </w:r>
          </w:p>
          <w:p w:rsidR="00E171DD" w:rsidRDefault="00E171DD" w:rsidP="00995CCE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 w:val="restart"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left"/>
              <w:textAlignment w:val="center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/>
                <w:sz w:val="24"/>
                <w:szCs w:val="24"/>
              </w:rPr>
              <w:t>高校大学生预备党员系列微课</w:t>
            </w:r>
          </w:p>
          <w:p w:rsidR="00E171DD" w:rsidRDefault="00E171DD" w:rsidP="00995CCE">
            <w:pPr>
              <w:jc w:val="left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  <w:p w:rsidR="00E171DD" w:rsidRDefault="00E171DD" w:rsidP="00995CCE">
            <w:pPr>
              <w:jc w:val="left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</w:tr>
      <w:tr w:rsidR="00E171DD" w:rsidTr="00995CCE">
        <w:trPr>
          <w:trHeight w:val="397"/>
        </w:trPr>
        <w:tc>
          <w:tcPr>
            <w:tcW w:w="941" w:type="dxa"/>
            <w:vMerge/>
          </w:tcPr>
          <w:p w:rsidR="00E171DD" w:rsidRDefault="00E171DD" w:rsidP="00995CCE">
            <w:pPr>
              <w:widowControl/>
              <w:spacing w:line="360" w:lineRule="auto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预备期的重要性</w:t>
            </w: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left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</w:tr>
      <w:tr w:rsidR="00E171DD" w:rsidTr="00995CCE">
        <w:trPr>
          <w:trHeight w:val="397"/>
        </w:trPr>
        <w:tc>
          <w:tcPr>
            <w:tcW w:w="941" w:type="dxa"/>
            <w:vMerge/>
          </w:tcPr>
          <w:p w:rsidR="00E171DD" w:rsidRDefault="00E171DD" w:rsidP="00995CCE">
            <w:pPr>
              <w:widowControl/>
              <w:spacing w:line="360" w:lineRule="auto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预备党员的教育</w:t>
            </w: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left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</w:tr>
      <w:tr w:rsidR="00E171DD" w:rsidTr="00995CCE">
        <w:trPr>
          <w:trHeight w:val="397"/>
        </w:trPr>
        <w:tc>
          <w:tcPr>
            <w:tcW w:w="941" w:type="dxa"/>
            <w:vMerge/>
          </w:tcPr>
          <w:p w:rsidR="00E171DD" w:rsidRDefault="00E171DD" w:rsidP="00995CCE">
            <w:pPr>
              <w:widowControl/>
              <w:spacing w:line="360" w:lineRule="auto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预备党员的考察</w:t>
            </w: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left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</w:tr>
      <w:tr w:rsidR="00E171DD" w:rsidTr="00995CCE">
        <w:trPr>
          <w:trHeight w:val="397"/>
        </w:trPr>
        <w:tc>
          <w:tcPr>
            <w:tcW w:w="941" w:type="dxa"/>
            <w:vMerge/>
          </w:tcPr>
          <w:p w:rsidR="00E171DD" w:rsidRDefault="00E171DD" w:rsidP="00995CCE">
            <w:pPr>
              <w:widowControl/>
              <w:spacing w:line="360" w:lineRule="auto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预备党员的转正</w:t>
            </w: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left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</w:tr>
      <w:tr w:rsidR="00E171DD" w:rsidTr="00995CCE">
        <w:trPr>
          <w:trHeight w:val="397"/>
        </w:trPr>
        <w:tc>
          <w:tcPr>
            <w:tcW w:w="941" w:type="dxa"/>
            <w:vMerge/>
          </w:tcPr>
          <w:p w:rsidR="00E171DD" w:rsidRDefault="00E171DD" w:rsidP="00995CCE">
            <w:pPr>
              <w:widowControl/>
              <w:spacing w:line="360" w:lineRule="auto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转正申请的写法和要求</w:t>
            </w: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left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</w:tr>
      <w:tr w:rsidR="00E171DD" w:rsidTr="00995CCE">
        <w:trPr>
          <w:trHeight w:val="397"/>
        </w:trPr>
        <w:tc>
          <w:tcPr>
            <w:tcW w:w="941" w:type="dxa"/>
            <w:vMerge/>
          </w:tcPr>
          <w:p w:rsidR="00E171DD" w:rsidRDefault="00E171DD" w:rsidP="00995CCE">
            <w:pPr>
              <w:widowControl/>
              <w:spacing w:line="360" w:lineRule="auto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入党宣誓的重要意义</w:t>
            </w: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left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</w:tr>
      <w:tr w:rsidR="00E171DD" w:rsidTr="00995CCE">
        <w:trPr>
          <w:trHeight w:val="397"/>
        </w:trPr>
        <w:tc>
          <w:tcPr>
            <w:tcW w:w="941" w:type="dxa"/>
            <w:vMerge/>
          </w:tcPr>
          <w:p w:rsidR="00E171DD" w:rsidRDefault="00E171DD" w:rsidP="00995CCE">
            <w:pPr>
              <w:widowControl/>
              <w:spacing w:line="360" w:lineRule="auto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入党宣誓仪式</w:t>
            </w: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</w:tr>
      <w:tr w:rsidR="00E171DD" w:rsidTr="00995CCE">
        <w:trPr>
          <w:trHeight w:val="397"/>
        </w:trPr>
        <w:tc>
          <w:tcPr>
            <w:tcW w:w="941" w:type="dxa"/>
            <w:vMerge/>
          </w:tcPr>
          <w:p w:rsidR="00E171DD" w:rsidRDefault="00E171DD" w:rsidP="00995CCE">
            <w:pPr>
              <w:widowControl/>
              <w:spacing w:line="360" w:lineRule="auto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如何提高预备党员的核心素质</w:t>
            </w: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</w:tr>
      <w:tr w:rsidR="00E171DD" w:rsidTr="00995CCE">
        <w:trPr>
          <w:trHeight w:val="397"/>
        </w:trPr>
        <w:tc>
          <w:tcPr>
            <w:tcW w:w="941" w:type="dxa"/>
            <w:vMerge/>
          </w:tcPr>
          <w:p w:rsidR="00E171DD" w:rsidRDefault="00E171DD" w:rsidP="00995CCE">
            <w:pPr>
              <w:widowControl/>
              <w:spacing w:line="360" w:lineRule="auto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准确掌握共产党员的标准</w:t>
            </w: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</w:tr>
      <w:tr w:rsidR="00E171DD" w:rsidTr="00995CCE">
        <w:trPr>
          <w:trHeight w:val="397"/>
        </w:trPr>
        <w:tc>
          <w:tcPr>
            <w:tcW w:w="941" w:type="dxa"/>
            <w:vMerge/>
          </w:tcPr>
          <w:p w:rsidR="00E171DD" w:rsidRDefault="00E171DD" w:rsidP="00995CCE">
            <w:pPr>
              <w:widowControl/>
              <w:spacing w:line="360" w:lineRule="auto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照一照“党员标准”这面镜子</w:t>
            </w: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</w:tr>
      <w:tr w:rsidR="00E171DD" w:rsidTr="00995CCE">
        <w:trPr>
          <w:trHeight w:val="397"/>
        </w:trPr>
        <w:tc>
          <w:tcPr>
            <w:tcW w:w="941" w:type="dxa"/>
            <w:vMerge/>
            <w:vAlign w:val="center"/>
          </w:tcPr>
          <w:p w:rsidR="00E171DD" w:rsidRDefault="00E171DD" w:rsidP="00995CC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以实际行动，争取早日入党</w:t>
            </w: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  <w:vAlign w:val="center"/>
          </w:tcPr>
          <w:p w:rsidR="00E171DD" w:rsidRDefault="00E171DD" w:rsidP="00995CCE">
            <w:pPr>
              <w:jc w:val="left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</w:tr>
      <w:tr w:rsidR="00E171DD" w:rsidTr="00995CCE">
        <w:trPr>
          <w:trHeight w:val="510"/>
        </w:trPr>
        <w:tc>
          <w:tcPr>
            <w:tcW w:w="941" w:type="dxa"/>
            <w:vMerge w:val="restart"/>
            <w:vAlign w:val="center"/>
          </w:tcPr>
          <w:p w:rsidR="00E171DD" w:rsidRDefault="00E171DD" w:rsidP="00995CCE">
            <w:pPr>
              <w:pStyle w:val="1"/>
              <w:spacing w:before="0" w:after="0" w:line="240" w:lineRule="auto"/>
              <w:jc w:val="center"/>
              <w:outlineLvl w:val="0"/>
              <w:rPr>
                <w:rFonts w:ascii="Times New Roman" w:eastAsia="仿宋" w:hAnsi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 w:val="0"/>
                <w:bCs w:val="0"/>
                <w:kern w:val="2"/>
                <w:sz w:val="24"/>
                <w:szCs w:val="24"/>
              </w:rPr>
              <w:t>党性</w:t>
            </w:r>
          </w:p>
          <w:p w:rsidR="00E171DD" w:rsidRDefault="00E171DD" w:rsidP="00995CCE">
            <w:pPr>
              <w:pStyle w:val="1"/>
              <w:spacing w:before="0" w:after="0" w:line="240" w:lineRule="auto"/>
              <w:jc w:val="center"/>
              <w:outlineLvl w:val="0"/>
              <w:rPr>
                <w:rFonts w:ascii="Times New Roman" w:eastAsia="仿宋" w:hAnsi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 w:val="0"/>
                <w:bCs w:val="0"/>
                <w:kern w:val="2"/>
                <w:sz w:val="24"/>
                <w:szCs w:val="24"/>
              </w:rPr>
              <w:t>修养</w:t>
            </w:r>
          </w:p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提升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党性修养——共产党员的一门必修课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bottom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石国亮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首都师范大学马克思主义学院教授</w:t>
            </w:r>
          </w:p>
        </w:tc>
      </w:tr>
      <w:tr w:rsidR="00E171DD" w:rsidTr="00995CCE">
        <w:trPr>
          <w:trHeight w:val="510"/>
        </w:trPr>
        <w:tc>
          <w:tcPr>
            <w:tcW w:w="941" w:type="dxa"/>
            <w:vMerge/>
            <w:vAlign w:val="center"/>
          </w:tcPr>
          <w:p w:rsidR="00E171DD" w:rsidRDefault="00E171DD" w:rsidP="00995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铭记五四运动，传承五四精神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bottom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胡献忠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中国青少年研究中心办公室主任</w:t>
            </w:r>
          </w:p>
        </w:tc>
      </w:tr>
      <w:tr w:rsidR="00E171DD" w:rsidTr="00995CCE">
        <w:trPr>
          <w:trHeight w:val="510"/>
        </w:trPr>
        <w:tc>
          <w:tcPr>
            <w:tcW w:w="941" w:type="dxa"/>
            <w:vMerge/>
            <w:vAlign w:val="center"/>
          </w:tcPr>
          <w:p w:rsidR="00E171DD" w:rsidRDefault="00E171DD" w:rsidP="00995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“互联网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+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”背景下历史虚无主义的危害及应对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bottom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徐鹏堂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中共中央党校（国家行政学院）教授</w:t>
            </w:r>
          </w:p>
        </w:tc>
      </w:tr>
      <w:tr w:rsidR="00E171DD" w:rsidTr="00995CCE">
        <w:trPr>
          <w:trHeight w:val="510"/>
        </w:trPr>
        <w:tc>
          <w:tcPr>
            <w:tcW w:w="941" w:type="dxa"/>
            <w:vMerge/>
            <w:vAlign w:val="center"/>
          </w:tcPr>
          <w:p w:rsidR="00E171DD" w:rsidRDefault="00E171DD" w:rsidP="00995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从梁家河知青岁月追寻习近平的初心与使命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夏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泉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暨南大学党委副书记兼纪委书记</w:t>
            </w:r>
          </w:p>
        </w:tc>
      </w:tr>
      <w:tr w:rsidR="00E171DD" w:rsidTr="00995CCE">
        <w:trPr>
          <w:trHeight w:val="510"/>
        </w:trPr>
        <w:tc>
          <w:tcPr>
            <w:tcW w:w="941" w:type="dxa"/>
            <w:vMerge/>
          </w:tcPr>
          <w:p w:rsidR="00E171DD" w:rsidRDefault="00E171DD" w:rsidP="00995CCE">
            <w:pPr>
              <w:widowControl/>
              <w:spacing w:line="360" w:lineRule="auto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坚定理想信念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做忠诚的青年马克思主义者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冯</w:t>
            </w:r>
            <w:r>
              <w:rPr>
                <w:rStyle w:val="font111"/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培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首都经济贸易大学党委书记</w:t>
            </w:r>
          </w:p>
        </w:tc>
      </w:tr>
      <w:tr w:rsidR="00E171DD" w:rsidTr="00995CCE">
        <w:trPr>
          <w:trHeight w:val="567"/>
        </w:trPr>
        <w:tc>
          <w:tcPr>
            <w:tcW w:w="941" w:type="dxa"/>
            <w:vAlign w:val="center"/>
          </w:tcPr>
          <w:p w:rsidR="00E171DD" w:rsidRDefault="00E171DD" w:rsidP="00995CCE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课程</w:t>
            </w:r>
          </w:p>
          <w:p w:rsidR="00E171DD" w:rsidRDefault="00E171DD" w:rsidP="00995CCE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模块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bottom"/>
              <w:rPr>
                <w:rStyle w:val="font111"/>
                <w:b/>
                <w:bCs/>
                <w:sz w:val="24"/>
                <w:szCs w:val="24"/>
              </w:rPr>
            </w:pPr>
            <w:r>
              <w:rPr>
                <w:rStyle w:val="font111"/>
                <w:rFonts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bottom"/>
              <w:rPr>
                <w:rStyle w:val="font111"/>
                <w:b/>
                <w:bCs/>
                <w:sz w:val="24"/>
                <w:szCs w:val="24"/>
              </w:rPr>
            </w:pPr>
            <w:r>
              <w:rPr>
                <w:rStyle w:val="font111"/>
                <w:rFonts w:hint="eastAsia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bottom"/>
              <w:rPr>
                <w:rStyle w:val="font111"/>
                <w:b/>
                <w:bCs/>
                <w:sz w:val="24"/>
                <w:szCs w:val="24"/>
              </w:rPr>
            </w:pPr>
            <w:r>
              <w:rPr>
                <w:rStyle w:val="font111"/>
                <w:rFonts w:hint="eastAsia"/>
                <w:b/>
                <w:bCs/>
                <w:sz w:val="24"/>
                <w:szCs w:val="24"/>
              </w:rPr>
              <w:t>职务职称</w:t>
            </w:r>
          </w:p>
        </w:tc>
      </w:tr>
      <w:tr w:rsidR="00E171DD" w:rsidTr="00995CCE">
        <w:trPr>
          <w:trHeight w:val="425"/>
        </w:trPr>
        <w:tc>
          <w:tcPr>
            <w:tcW w:w="941" w:type="dxa"/>
            <w:vMerge w:val="restart"/>
            <w:vAlign w:val="center"/>
          </w:tcPr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优秀</w:t>
            </w:r>
          </w:p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党员</w:t>
            </w:r>
          </w:p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事迹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采茶戏：杜鹃花开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故事片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江西干部学院教职工</w:t>
            </w:r>
          </w:p>
        </w:tc>
      </w:tr>
      <w:tr w:rsidR="00E171DD" w:rsidTr="00995CCE">
        <w:trPr>
          <w:trHeight w:val="425"/>
        </w:trPr>
        <w:tc>
          <w:tcPr>
            <w:tcW w:w="941" w:type="dxa"/>
            <w:vMerge/>
            <w:vAlign w:val="center"/>
          </w:tcPr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张富清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本色英雄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专题片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</w:p>
        </w:tc>
      </w:tr>
      <w:tr w:rsidR="00E171DD" w:rsidTr="00995CCE">
        <w:trPr>
          <w:trHeight w:val="425"/>
        </w:trPr>
        <w:tc>
          <w:tcPr>
            <w:tcW w:w="941" w:type="dxa"/>
            <w:vMerge/>
            <w:vAlign w:val="center"/>
          </w:tcPr>
          <w:p w:rsidR="00E171DD" w:rsidRDefault="00E171DD" w:rsidP="00995CCE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李连城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吃亏书记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专题片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</w:p>
        </w:tc>
      </w:tr>
      <w:tr w:rsidR="00E171DD" w:rsidTr="00995CCE">
        <w:trPr>
          <w:trHeight w:val="510"/>
        </w:trPr>
        <w:tc>
          <w:tcPr>
            <w:tcW w:w="941" w:type="dxa"/>
            <w:vMerge/>
          </w:tcPr>
          <w:p w:rsidR="00E171DD" w:rsidRDefault="00E171DD" w:rsidP="00995CCE">
            <w:pPr>
              <w:widowControl/>
              <w:spacing w:line="360" w:lineRule="auto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守护初心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践行使命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做新时代优秀的共产党员——理论篇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jc w:val="center"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微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课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</w:p>
        </w:tc>
      </w:tr>
      <w:tr w:rsidR="00E171DD" w:rsidTr="00995CCE">
        <w:trPr>
          <w:trHeight w:val="510"/>
        </w:trPr>
        <w:tc>
          <w:tcPr>
            <w:tcW w:w="941" w:type="dxa"/>
            <w:vMerge/>
          </w:tcPr>
          <w:p w:rsidR="00E171DD" w:rsidRDefault="00E171DD" w:rsidP="00995CCE">
            <w:pPr>
              <w:widowControl/>
              <w:spacing w:line="360" w:lineRule="auto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守护初心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践行使命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做新时代优秀的共产党员——指引篇</w:t>
            </w:r>
          </w:p>
        </w:tc>
        <w:tc>
          <w:tcPr>
            <w:tcW w:w="941" w:type="dxa"/>
            <w:vAlign w:val="center"/>
          </w:tcPr>
          <w:p w:rsidR="00E171DD" w:rsidRDefault="00E171DD" w:rsidP="00995CCE">
            <w:pPr>
              <w:widowControl/>
              <w:jc w:val="center"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微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Style w:val="font111"/>
                <w:rFonts w:ascii="Times New Roman" w:hAnsi="Times New Roman" w:hint="eastAsia"/>
                <w:sz w:val="24"/>
                <w:szCs w:val="24"/>
              </w:rPr>
              <w:t>课</w:t>
            </w:r>
          </w:p>
        </w:tc>
        <w:tc>
          <w:tcPr>
            <w:tcW w:w="2517" w:type="dxa"/>
            <w:vAlign w:val="center"/>
          </w:tcPr>
          <w:p w:rsidR="00E171DD" w:rsidRDefault="00E171DD" w:rsidP="00995CCE">
            <w:pPr>
              <w:widowControl/>
              <w:textAlignment w:val="bottom"/>
              <w:rPr>
                <w:rStyle w:val="font11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4D42" w:rsidRDefault="00A64D42" w:rsidP="00A64D42">
      <w:pPr>
        <w:pStyle w:val="00"/>
        <w:spacing w:line="360" w:lineRule="exact"/>
        <w:ind w:leftChars="-87" w:left="-1" w:rightChars="-27" w:right="-57" w:hangingChars="76" w:hanging="182"/>
        <w:rPr>
          <w:rFonts w:ascii="楷体" w:eastAsia="楷体" w:hAnsi="楷体" w:cs="仿宋"/>
          <w:color w:val="auto"/>
        </w:rPr>
      </w:pPr>
      <w:r>
        <w:rPr>
          <w:rFonts w:ascii="楷体" w:eastAsia="楷体" w:hAnsi="楷体" w:cs="仿宋"/>
          <w:color w:val="auto"/>
        </w:rPr>
        <w:t>说明</w:t>
      </w:r>
      <w:r>
        <w:rPr>
          <w:rFonts w:ascii="楷体" w:eastAsia="楷体" w:hAnsi="楷体" w:cs="仿宋" w:hint="eastAsia"/>
          <w:color w:val="auto"/>
        </w:rPr>
        <w:t>：</w:t>
      </w:r>
      <w:r>
        <w:rPr>
          <w:rFonts w:ascii="Times New Roman" w:eastAsia="楷体" w:hAnsi="Times New Roman"/>
          <w:color w:val="auto"/>
        </w:rPr>
        <w:t>1</w:t>
      </w:r>
      <w:r>
        <w:rPr>
          <w:rFonts w:ascii="Times New Roman" w:eastAsia="楷体" w:hAnsi="Times New Roman" w:hint="eastAsia"/>
          <w:color w:val="auto"/>
        </w:rPr>
        <w:t>.</w:t>
      </w:r>
      <w:r>
        <w:rPr>
          <w:rFonts w:ascii="楷体" w:eastAsia="楷体" w:hAnsi="楷体" w:cs="仿宋" w:hint="eastAsia"/>
          <w:color w:val="auto"/>
        </w:rPr>
        <w:t>个别课程或稍有调整，请以平台最终发布课程为准；</w:t>
      </w:r>
    </w:p>
    <w:p w:rsidR="00A64D42" w:rsidRDefault="00A64D42" w:rsidP="00A64D42">
      <w:pPr>
        <w:pStyle w:val="00"/>
        <w:spacing w:line="360" w:lineRule="exact"/>
        <w:ind w:leftChars="135" w:left="283" w:rightChars="-27" w:right="-57" w:firstLineChars="100" w:firstLine="240"/>
        <w:rPr>
          <w:rFonts w:ascii="楷体" w:eastAsia="楷体" w:hAnsi="楷体" w:cs="仿宋"/>
          <w:color w:val="auto"/>
        </w:rPr>
      </w:pPr>
      <w:r>
        <w:rPr>
          <w:rFonts w:ascii="Times New Roman" w:eastAsia="楷体" w:hAnsi="Times New Roman"/>
          <w:color w:val="auto"/>
        </w:rPr>
        <w:t>2.</w:t>
      </w:r>
      <w:r>
        <w:rPr>
          <w:rFonts w:ascii="楷体" w:eastAsia="楷体" w:hAnsi="楷体" w:cs="仿宋"/>
          <w:color w:val="auto"/>
        </w:rPr>
        <w:t>课程主讲人职务为课程录制时的职务</w:t>
      </w:r>
      <w:r>
        <w:rPr>
          <w:rFonts w:ascii="楷体" w:eastAsia="楷体" w:hAnsi="楷体" w:cs="仿宋" w:hint="eastAsia"/>
          <w:color w:val="auto"/>
        </w:rPr>
        <w:t>。</w:t>
      </w:r>
    </w:p>
    <w:p w:rsidR="00A64D42" w:rsidRDefault="00A64D42"/>
    <w:p w:rsidR="00A64D42" w:rsidRPr="00A64D42" w:rsidRDefault="00A64D42" w:rsidP="00A64D42"/>
    <w:p w:rsidR="00A64D42" w:rsidRPr="00A64D42" w:rsidRDefault="00A64D42" w:rsidP="00A64D42"/>
    <w:p w:rsidR="00A64D42" w:rsidRPr="00A64D42" w:rsidRDefault="00A64D42" w:rsidP="00A64D42"/>
    <w:p w:rsidR="00A64D42" w:rsidRDefault="00A64D42" w:rsidP="00A64D42"/>
    <w:p w:rsidR="00DF54CE" w:rsidRDefault="00A64D42" w:rsidP="00A64D42">
      <w:pPr>
        <w:tabs>
          <w:tab w:val="left" w:pos="1005"/>
        </w:tabs>
        <w:rPr>
          <w:rFonts w:hint="eastAsia"/>
        </w:rPr>
      </w:pPr>
      <w:r>
        <w:tab/>
      </w:r>
    </w:p>
    <w:p w:rsidR="00A64D42" w:rsidRDefault="00A64D42" w:rsidP="00A64D42">
      <w:pPr>
        <w:spacing w:afterLines="50" w:after="156" w:line="480" w:lineRule="atLeast"/>
        <w:ind w:firstLineChars="7" w:firstLine="22"/>
        <w:jc w:val="center"/>
        <w:rPr>
          <w:rFonts w:ascii="Times New Roman" w:eastAsia="黑体" w:hAnsi="Times New Roman"/>
          <w:color w:val="000000"/>
          <w:sz w:val="32"/>
          <w:szCs w:val="32"/>
        </w:rPr>
      </w:pPr>
      <w:bookmarkStart w:id="0" w:name="_GoBack"/>
      <w:bookmarkEnd w:id="0"/>
      <w:r w:rsidRPr="00A64D42">
        <w:rPr>
          <w:rFonts w:ascii="Times New Roman" w:eastAsia="黑体" w:hAnsi="Times New Roman" w:hint="eastAsia"/>
          <w:color w:val="000000"/>
          <w:sz w:val="32"/>
          <w:szCs w:val="32"/>
        </w:rPr>
        <w:lastRenderedPageBreak/>
        <w:t>大学生预备党员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网络培训选修课程列表</w:t>
      </w:r>
    </w:p>
    <w:tbl>
      <w:tblPr>
        <w:tblStyle w:val="a3"/>
        <w:tblW w:w="8719" w:type="dxa"/>
        <w:tblLayout w:type="fixed"/>
        <w:tblLook w:val="04A0" w:firstRow="1" w:lastRow="0" w:firstColumn="1" w:lastColumn="0" w:noHBand="0" w:noVBand="1"/>
      </w:tblPr>
      <w:tblGrid>
        <w:gridCol w:w="941"/>
        <w:gridCol w:w="4320"/>
        <w:gridCol w:w="941"/>
        <w:gridCol w:w="2517"/>
      </w:tblGrid>
      <w:tr w:rsidR="00A64D42" w:rsidTr="00995CCE">
        <w:trPr>
          <w:trHeight w:val="567"/>
        </w:trPr>
        <w:tc>
          <w:tcPr>
            <w:tcW w:w="941" w:type="dxa"/>
            <w:vAlign w:val="center"/>
          </w:tcPr>
          <w:p w:rsidR="00A64D42" w:rsidRDefault="00A64D42" w:rsidP="00995CCE">
            <w:pPr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  <w:t>课程</w:t>
            </w:r>
          </w:p>
          <w:p w:rsidR="00A64D42" w:rsidRDefault="00A64D42" w:rsidP="00995CC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  <w:t>模块</w:t>
            </w: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  <w:t>职务职称</w:t>
            </w:r>
          </w:p>
        </w:tc>
      </w:tr>
      <w:tr w:rsidR="00A64D42" w:rsidTr="00995CCE">
        <w:trPr>
          <w:trHeight w:val="510"/>
        </w:trPr>
        <w:tc>
          <w:tcPr>
            <w:tcW w:w="941" w:type="dxa"/>
            <w:vMerge w:val="restart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道德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修养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法律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基础</w:t>
            </w: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为什么要学习宪法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微  课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64D42" w:rsidTr="00995CCE">
        <w:trPr>
          <w:trHeight w:val="510"/>
        </w:trPr>
        <w:tc>
          <w:tcPr>
            <w:tcW w:w="941" w:type="dxa"/>
            <w:vMerge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为什么必须学习宪法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微  课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64D42" w:rsidTr="00995CCE">
        <w:trPr>
          <w:trHeight w:val="510"/>
        </w:trPr>
        <w:tc>
          <w:tcPr>
            <w:tcW w:w="941" w:type="dxa"/>
            <w:vMerge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中国宪法的由来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微  课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64D42" w:rsidTr="00995CCE">
        <w:trPr>
          <w:trHeight w:val="510"/>
        </w:trPr>
        <w:tc>
          <w:tcPr>
            <w:tcW w:w="941" w:type="dxa"/>
            <w:vMerge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载入“新时代”的2018年宪法修正案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微  课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64D42" w:rsidTr="00995CCE">
        <w:trPr>
          <w:trHeight w:val="567"/>
        </w:trPr>
        <w:tc>
          <w:tcPr>
            <w:tcW w:w="941" w:type="dxa"/>
            <w:vMerge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道德力与社会进步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王小锡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中央马克思主义理论研究和建设工程首席专家、南京师范大学马克思主义学院教授</w:t>
            </w:r>
          </w:p>
        </w:tc>
      </w:tr>
      <w:tr w:rsidR="00A64D42" w:rsidTr="00995CCE">
        <w:trPr>
          <w:trHeight w:val="567"/>
        </w:trPr>
        <w:tc>
          <w:tcPr>
            <w:tcW w:w="941" w:type="dxa"/>
            <w:vMerge w:val="restart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学习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方法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与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科研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能力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数字时代的零存整取式学习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王竹立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中山大学教师发展中心培训教师</w:t>
            </w:r>
          </w:p>
        </w:tc>
      </w:tr>
      <w:tr w:rsidR="00A64D42" w:rsidTr="00995CCE">
        <w:trPr>
          <w:trHeight w:val="965"/>
        </w:trPr>
        <w:tc>
          <w:tcPr>
            <w:tcW w:w="941" w:type="dxa"/>
            <w:vMerge/>
          </w:tcPr>
          <w:p w:rsidR="00A64D42" w:rsidRDefault="00A64D42" w:rsidP="00995CCE">
            <w:pPr>
              <w:widowControl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科研论文的撰写与创新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褚福磊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清华大学机械工程学院教授</w:t>
            </w:r>
          </w:p>
        </w:tc>
      </w:tr>
      <w:tr w:rsidR="00A64D42" w:rsidTr="00995CCE">
        <w:trPr>
          <w:trHeight w:val="567"/>
        </w:trPr>
        <w:tc>
          <w:tcPr>
            <w:tcW w:w="941" w:type="dxa"/>
            <w:vMerge/>
          </w:tcPr>
          <w:p w:rsidR="00A64D42" w:rsidRDefault="00A64D42" w:rsidP="00995CCE">
            <w:pPr>
              <w:widowControl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大学生自我管理与生涯发展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庄明科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北京大学学生心理健康教育与咨询中心副主任</w:t>
            </w:r>
          </w:p>
        </w:tc>
      </w:tr>
      <w:tr w:rsidR="00A64D42" w:rsidTr="00995CCE">
        <w:trPr>
          <w:trHeight w:val="624"/>
        </w:trPr>
        <w:tc>
          <w:tcPr>
            <w:tcW w:w="941" w:type="dxa"/>
            <w:vMerge/>
          </w:tcPr>
          <w:p w:rsidR="00A64D42" w:rsidRDefault="00A64D42" w:rsidP="00995CCE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当代大学生成才的路径与方法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刘俊彦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中国青少年研究中心主任</w:t>
            </w:r>
          </w:p>
        </w:tc>
      </w:tr>
      <w:tr w:rsidR="00A64D42" w:rsidTr="00995CCE">
        <w:trPr>
          <w:trHeight w:val="624"/>
        </w:trPr>
        <w:tc>
          <w:tcPr>
            <w:tcW w:w="941" w:type="dxa"/>
            <w:vMerge w:val="restart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职业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规划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就业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</w:t>
            </w: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国际职业资格证书和智慧学习工场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贾洪雷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人社部国家职业技能鉴定专家委员会专家</w:t>
            </w:r>
          </w:p>
        </w:tc>
      </w:tr>
      <w:tr w:rsidR="00A64D42" w:rsidTr="00995CCE">
        <w:trPr>
          <w:trHeight w:val="510"/>
        </w:trPr>
        <w:tc>
          <w:tcPr>
            <w:tcW w:w="941" w:type="dxa"/>
            <w:vMerge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大学生职业生涯规划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蒋建荣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南开大学周恩来政府管理学院副教授</w:t>
            </w:r>
          </w:p>
        </w:tc>
      </w:tr>
      <w:tr w:rsidR="00A64D42" w:rsidTr="00995CCE">
        <w:trPr>
          <w:trHeight w:val="510"/>
        </w:trPr>
        <w:tc>
          <w:tcPr>
            <w:tcW w:w="941" w:type="dxa"/>
            <w:vMerge/>
          </w:tcPr>
          <w:p w:rsidR="00A64D42" w:rsidRDefault="00A64D42" w:rsidP="00995CCE">
            <w:pPr>
              <w:widowControl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毕业生如何进行职业抉择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周晓凡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北京人力资源服务行业协会副会长</w:t>
            </w:r>
          </w:p>
        </w:tc>
      </w:tr>
      <w:tr w:rsidR="00A64D42" w:rsidTr="00995CCE">
        <w:trPr>
          <w:trHeight w:val="510"/>
        </w:trPr>
        <w:tc>
          <w:tcPr>
            <w:tcW w:w="941" w:type="dxa"/>
            <w:vMerge/>
          </w:tcPr>
          <w:p w:rsidR="00A64D42" w:rsidRDefault="00A64D42" w:rsidP="00995CCE">
            <w:pPr>
              <w:widowControl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高校毕业生就业形势分析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岳昌君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北京大学教育经济研究所副所长</w:t>
            </w:r>
          </w:p>
        </w:tc>
      </w:tr>
      <w:tr w:rsidR="00A64D42" w:rsidTr="00995CCE">
        <w:trPr>
          <w:trHeight w:val="624"/>
        </w:trPr>
        <w:tc>
          <w:tcPr>
            <w:tcW w:w="941" w:type="dxa"/>
            <w:vMerge w:val="restart"/>
            <w:vAlign w:val="center"/>
          </w:tcPr>
          <w:p w:rsidR="00A64D42" w:rsidRDefault="00A64D42" w:rsidP="00995CCE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人文</w:t>
            </w:r>
          </w:p>
          <w:p w:rsidR="00A64D42" w:rsidRDefault="00A64D42" w:rsidP="00995CCE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素养</w:t>
            </w:r>
          </w:p>
          <w:p w:rsidR="00A64D42" w:rsidRDefault="00A64D42" w:rsidP="00995CCE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与</w:t>
            </w:r>
          </w:p>
          <w:p w:rsidR="00A64D42" w:rsidRDefault="00A64D42" w:rsidP="00995CCE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文化</w:t>
            </w:r>
          </w:p>
          <w:p w:rsidR="00A64D42" w:rsidRDefault="00A64D42" w:rsidP="00995CCE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自信</w:t>
            </w: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文化人的幸福生活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赵庆杰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中国政法大学马克思主义学院教授</w:t>
            </w:r>
          </w:p>
        </w:tc>
      </w:tr>
      <w:tr w:rsidR="00A64D42" w:rsidTr="00995CCE">
        <w:trPr>
          <w:trHeight w:val="624"/>
        </w:trPr>
        <w:tc>
          <w:tcPr>
            <w:tcW w:w="941" w:type="dxa"/>
            <w:vMerge/>
          </w:tcPr>
          <w:p w:rsidR="00A64D42" w:rsidRDefault="00A64D42" w:rsidP="00995CCE">
            <w:pPr>
              <w:widowControl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走进音乐的世界——兼谈艺术对人生幸福与事业成功的重要性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周海宏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中央音乐学院原副院长</w:t>
            </w:r>
          </w:p>
        </w:tc>
      </w:tr>
      <w:tr w:rsidR="00A64D42" w:rsidTr="00995CCE">
        <w:trPr>
          <w:trHeight w:val="510"/>
        </w:trPr>
        <w:tc>
          <w:tcPr>
            <w:tcW w:w="941" w:type="dxa"/>
            <w:vMerge/>
          </w:tcPr>
          <w:p w:rsidR="00A64D42" w:rsidRDefault="00A64D42" w:rsidP="00995CCE">
            <w:pPr>
              <w:widowControl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环境与健康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孙  英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中国农业大学教授</w:t>
            </w:r>
          </w:p>
        </w:tc>
      </w:tr>
      <w:tr w:rsidR="00A64D42" w:rsidTr="00995CCE">
        <w:trPr>
          <w:trHeight w:val="567"/>
        </w:trPr>
        <w:tc>
          <w:tcPr>
            <w:tcW w:w="941" w:type="dxa"/>
            <w:vMerge/>
          </w:tcPr>
          <w:p w:rsidR="00A64D42" w:rsidRDefault="00A64D42" w:rsidP="00995CCE">
            <w:pPr>
              <w:widowControl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中华文化自信——明礼守法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曾仕强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中国式管理大师、全球华人中国式管理第一人、台湾师范大学教授</w:t>
            </w:r>
          </w:p>
        </w:tc>
      </w:tr>
      <w:tr w:rsidR="00A64D42" w:rsidTr="00995CCE">
        <w:trPr>
          <w:trHeight w:val="567"/>
        </w:trPr>
        <w:tc>
          <w:tcPr>
            <w:tcW w:w="941" w:type="dxa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职务职称</w:t>
            </w:r>
          </w:p>
        </w:tc>
      </w:tr>
      <w:tr w:rsidR="00A64D42" w:rsidTr="00995CCE">
        <w:trPr>
          <w:trHeight w:val="624"/>
        </w:trPr>
        <w:tc>
          <w:tcPr>
            <w:tcW w:w="941" w:type="dxa"/>
            <w:vMerge w:val="restart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人际 交往 与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礼仪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沟通</w:t>
            </w: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沟通艺术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姚小玲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北京航空航天大学教授</w:t>
            </w:r>
          </w:p>
        </w:tc>
      </w:tr>
      <w:tr w:rsidR="00A64D42" w:rsidTr="00995CCE">
        <w:trPr>
          <w:trHeight w:val="624"/>
        </w:trPr>
        <w:tc>
          <w:tcPr>
            <w:tcW w:w="941" w:type="dxa"/>
            <w:vMerge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会务礼仪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韩晓洁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中央广播电视大学特聘商务礼仪讲师</w:t>
            </w:r>
          </w:p>
        </w:tc>
      </w:tr>
      <w:tr w:rsidR="00A64D42" w:rsidTr="00995CCE">
        <w:trPr>
          <w:trHeight w:val="624"/>
        </w:trPr>
        <w:tc>
          <w:tcPr>
            <w:tcW w:w="941" w:type="dxa"/>
            <w:vMerge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上下级沟通礼仪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韩晓洁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中央广播电视大学特聘商务礼仪讲师</w:t>
            </w:r>
          </w:p>
        </w:tc>
      </w:tr>
      <w:tr w:rsidR="00A64D42" w:rsidTr="00995CCE">
        <w:trPr>
          <w:trHeight w:val="624"/>
        </w:trPr>
        <w:tc>
          <w:tcPr>
            <w:tcW w:w="941" w:type="dxa"/>
            <w:vMerge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和领导好好说话是个技术活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宋振杰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清华大学职业经理训练中心教授</w:t>
            </w:r>
          </w:p>
        </w:tc>
      </w:tr>
      <w:tr w:rsidR="00A64D42" w:rsidTr="00995CCE">
        <w:trPr>
          <w:trHeight w:val="624"/>
        </w:trPr>
        <w:tc>
          <w:tcPr>
            <w:tcW w:w="941" w:type="dxa"/>
            <w:vMerge w:val="restart"/>
            <w:vAlign w:val="center"/>
          </w:tcPr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心理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健康 与</w:t>
            </w:r>
          </w:p>
          <w:p w:rsidR="00A64D42" w:rsidRDefault="00A64D42" w:rsidP="00995C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压力 管理</w:t>
            </w: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调节情绪的有效方法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黄  峥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中国科学院心理研究所副教授</w:t>
            </w:r>
          </w:p>
        </w:tc>
      </w:tr>
      <w:tr w:rsidR="00A64D42" w:rsidTr="00995CCE">
        <w:trPr>
          <w:trHeight w:val="624"/>
        </w:trPr>
        <w:tc>
          <w:tcPr>
            <w:tcW w:w="941" w:type="dxa"/>
            <w:vMerge/>
          </w:tcPr>
          <w:p w:rsidR="00A64D42" w:rsidRDefault="00A64D42" w:rsidP="00995CCE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积极心态、责任担当与压力调适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胡月星  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中共中央党校（国家行政学院）教授</w:t>
            </w:r>
          </w:p>
        </w:tc>
      </w:tr>
      <w:tr w:rsidR="00A64D42" w:rsidTr="00995CCE">
        <w:trPr>
          <w:trHeight w:val="624"/>
        </w:trPr>
        <w:tc>
          <w:tcPr>
            <w:tcW w:w="941" w:type="dxa"/>
            <w:vMerge/>
          </w:tcPr>
          <w:p w:rsidR="00A64D42" w:rsidRDefault="00A64D42" w:rsidP="00995CCE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职业焦虑与心理调适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胡月星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中共中央党校（国家行政学院）教授</w:t>
            </w:r>
          </w:p>
        </w:tc>
      </w:tr>
      <w:tr w:rsidR="00A64D42" w:rsidTr="00995CCE">
        <w:trPr>
          <w:trHeight w:val="624"/>
        </w:trPr>
        <w:tc>
          <w:tcPr>
            <w:tcW w:w="941" w:type="dxa"/>
            <w:vMerge/>
          </w:tcPr>
          <w:p w:rsidR="00A64D42" w:rsidRDefault="00A64D42" w:rsidP="00995CCE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网络互联时代与心理健康促进</w:t>
            </w:r>
          </w:p>
        </w:tc>
        <w:tc>
          <w:tcPr>
            <w:tcW w:w="941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张西超</w:t>
            </w:r>
          </w:p>
        </w:tc>
        <w:tc>
          <w:tcPr>
            <w:tcW w:w="2517" w:type="dxa"/>
            <w:vAlign w:val="center"/>
          </w:tcPr>
          <w:p w:rsidR="00A64D42" w:rsidRDefault="00A64D42" w:rsidP="00995CCE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北京师范大学心理学院教授</w:t>
            </w:r>
          </w:p>
        </w:tc>
      </w:tr>
    </w:tbl>
    <w:p w:rsidR="00A64D42" w:rsidRDefault="00A64D42" w:rsidP="00A64D42">
      <w:pPr>
        <w:pStyle w:val="00"/>
        <w:spacing w:line="360" w:lineRule="exact"/>
        <w:ind w:leftChars="-87" w:left="-1" w:rightChars="-27" w:right="-57" w:hangingChars="76" w:hanging="182"/>
        <w:rPr>
          <w:rFonts w:ascii="楷体" w:eastAsia="楷体" w:hAnsi="楷体" w:cs="仿宋"/>
          <w:color w:val="auto"/>
        </w:rPr>
      </w:pPr>
      <w:r>
        <w:rPr>
          <w:rFonts w:ascii="楷体" w:eastAsia="楷体" w:hAnsi="楷体" w:cs="仿宋"/>
          <w:color w:val="auto"/>
        </w:rPr>
        <w:t>说明</w:t>
      </w:r>
      <w:r>
        <w:rPr>
          <w:rFonts w:ascii="楷体" w:eastAsia="楷体" w:hAnsi="楷体" w:cs="仿宋" w:hint="eastAsia"/>
          <w:color w:val="auto"/>
        </w:rPr>
        <w:t>：</w:t>
      </w:r>
      <w:r>
        <w:rPr>
          <w:rFonts w:ascii="Times New Roman" w:eastAsia="楷体" w:hAnsi="Times New Roman"/>
          <w:color w:val="auto"/>
        </w:rPr>
        <w:t>1</w:t>
      </w:r>
      <w:r>
        <w:rPr>
          <w:rFonts w:ascii="Times New Roman" w:eastAsia="楷体" w:hAnsi="Times New Roman" w:hint="eastAsia"/>
          <w:color w:val="auto"/>
        </w:rPr>
        <w:t>.</w:t>
      </w:r>
      <w:r>
        <w:rPr>
          <w:rFonts w:ascii="楷体" w:eastAsia="楷体" w:hAnsi="楷体" w:cs="仿宋" w:hint="eastAsia"/>
          <w:color w:val="auto"/>
        </w:rPr>
        <w:t>个别课程或稍有调整，请以平台最终发布课程为准；</w:t>
      </w:r>
    </w:p>
    <w:p w:rsidR="00A64D42" w:rsidRDefault="00A64D42" w:rsidP="00A64D42">
      <w:pPr>
        <w:pStyle w:val="00"/>
        <w:spacing w:line="360" w:lineRule="exact"/>
        <w:ind w:leftChars="135" w:left="283" w:rightChars="-27" w:right="-57" w:firstLineChars="100" w:firstLine="240"/>
        <w:rPr>
          <w:rFonts w:ascii="楷体" w:eastAsia="楷体" w:hAnsi="楷体" w:cs="仿宋"/>
          <w:color w:val="auto"/>
        </w:rPr>
      </w:pPr>
      <w:r>
        <w:rPr>
          <w:rFonts w:ascii="Times New Roman" w:eastAsia="楷体" w:hAnsi="Times New Roman"/>
          <w:color w:val="auto"/>
        </w:rPr>
        <w:t>2.</w:t>
      </w:r>
      <w:r>
        <w:rPr>
          <w:rFonts w:ascii="楷体" w:eastAsia="楷体" w:hAnsi="楷体" w:cs="仿宋"/>
          <w:color w:val="auto"/>
        </w:rPr>
        <w:t>课程主讲人职务为课程录制时的职务</w:t>
      </w:r>
      <w:r>
        <w:rPr>
          <w:rFonts w:ascii="楷体" w:eastAsia="楷体" w:hAnsi="楷体" w:cs="仿宋" w:hint="eastAsia"/>
          <w:color w:val="auto"/>
        </w:rPr>
        <w:t>。</w:t>
      </w:r>
    </w:p>
    <w:p w:rsidR="00A64D42" w:rsidRDefault="00A64D42" w:rsidP="00A64D42">
      <w:pPr>
        <w:pStyle w:val="1"/>
        <w:rPr>
          <w:rFonts w:hint="eastAsia"/>
        </w:rPr>
      </w:pPr>
    </w:p>
    <w:p w:rsidR="00A64D42" w:rsidRPr="00A64D42" w:rsidRDefault="00A64D42" w:rsidP="00A64D42"/>
    <w:sectPr w:rsidR="00A64D42" w:rsidRPr="00A64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02"/>
    <w:rsid w:val="00577802"/>
    <w:rsid w:val="00A64D42"/>
    <w:rsid w:val="00DF54CE"/>
    <w:rsid w:val="00E1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E171DD"/>
    <w:pPr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E171DD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71DD"/>
    <w:rPr>
      <w:rFonts w:ascii="Calibri" w:eastAsia="宋体" w:hAnsi="Calibri" w:cs="Times New Roman"/>
      <w:b/>
      <w:bCs/>
      <w:kern w:val="44"/>
      <w:sz w:val="32"/>
      <w:szCs w:val="44"/>
    </w:rPr>
  </w:style>
  <w:style w:type="table" w:styleId="a3">
    <w:name w:val="Table Grid"/>
    <w:basedOn w:val="a1"/>
    <w:qFormat/>
    <w:rsid w:val="00E171D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1">
    <w:name w:val="font111"/>
    <w:basedOn w:val="a0"/>
    <w:qFormat/>
    <w:rsid w:val="00E171DD"/>
    <w:rPr>
      <w:rFonts w:ascii="仿宋" w:eastAsia="仿宋" w:hAnsi="仿宋" w:cs="仿宋"/>
      <w:color w:val="000000"/>
      <w:sz w:val="28"/>
      <w:szCs w:val="28"/>
      <w:u w:val="none"/>
    </w:rPr>
  </w:style>
  <w:style w:type="paragraph" w:customStyle="1" w:styleId="00">
    <w:name w:val="00正文"/>
    <w:basedOn w:val="a"/>
    <w:qFormat/>
    <w:rsid w:val="00A64D42"/>
    <w:pPr>
      <w:spacing w:line="360" w:lineRule="auto"/>
      <w:ind w:firstLineChars="200" w:firstLine="480"/>
      <w:textAlignment w:val="baseline"/>
    </w:pPr>
    <w:rPr>
      <w:rFonts w:ascii="仿宋_GB2312" w:eastAsia="仿宋_GB2312" w:hAnsi="宋体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E171DD"/>
    <w:pPr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E171DD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71DD"/>
    <w:rPr>
      <w:rFonts w:ascii="Calibri" w:eastAsia="宋体" w:hAnsi="Calibri" w:cs="Times New Roman"/>
      <w:b/>
      <w:bCs/>
      <w:kern w:val="44"/>
      <w:sz w:val="32"/>
      <w:szCs w:val="44"/>
    </w:rPr>
  </w:style>
  <w:style w:type="table" w:styleId="a3">
    <w:name w:val="Table Grid"/>
    <w:basedOn w:val="a1"/>
    <w:qFormat/>
    <w:rsid w:val="00E171D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1">
    <w:name w:val="font111"/>
    <w:basedOn w:val="a0"/>
    <w:qFormat/>
    <w:rsid w:val="00E171DD"/>
    <w:rPr>
      <w:rFonts w:ascii="仿宋" w:eastAsia="仿宋" w:hAnsi="仿宋" w:cs="仿宋"/>
      <w:color w:val="000000"/>
      <w:sz w:val="28"/>
      <w:szCs w:val="28"/>
      <w:u w:val="none"/>
    </w:rPr>
  </w:style>
  <w:style w:type="paragraph" w:customStyle="1" w:styleId="00">
    <w:name w:val="00正文"/>
    <w:basedOn w:val="a"/>
    <w:qFormat/>
    <w:rsid w:val="00A64D42"/>
    <w:pPr>
      <w:spacing w:line="360" w:lineRule="auto"/>
      <w:ind w:firstLineChars="200" w:firstLine="480"/>
      <w:textAlignment w:val="baseline"/>
    </w:pPr>
    <w:rPr>
      <w:rFonts w:ascii="仿宋_GB2312" w:eastAsia="仿宋_GB2312" w:hAnsi="宋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2020-03-02T01:15:00Z</dcterms:created>
  <dcterms:modified xsi:type="dcterms:W3CDTF">2020-03-02T01:23:00Z</dcterms:modified>
</cp:coreProperties>
</file>